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36" w:rsidRPr="00766D45" w:rsidRDefault="00766D45" w:rsidP="0076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5">
        <w:rPr>
          <w:rFonts w:ascii="Times New Roman" w:hAnsi="Times New Roman" w:cs="Times New Roman"/>
          <w:b/>
          <w:sz w:val="28"/>
          <w:szCs w:val="28"/>
          <w:lang w:val="kk-KZ"/>
        </w:rPr>
        <w:t>СБМ өндіру т</w:t>
      </w:r>
      <w:proofErr w:type="spellStart"/>
      <w:r w:rsidRPr="00766D45">
        <w:rPr>
          <w:rFonts w:ascii="Times New Roman" w:hAnsi="Times New Roman" w:cs="Times New Roman"/>
          <w:b/>
          <w:sz w:val="28"/>
          <w:szCs w:val="28"/>
        </w:rPr>
        <w:t>ехнология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561D46" w:rsidRDefault="00766D45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D45">
        <w:rPr>
          <w:rFonts w:ascii="Times New Roman" w:hAnsi="Times New Roman" w:cs="Times New Roman"/>
          <w:sz w:val="28"/>
          <w:szCs w:val="28"/>
          <w:lang w:val="kk-KZ"/>
        </w:rPr>
        <w:t xml:space="preserve">Пигменттелген материалдарды бір және екі фазалы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сұйық </w:t>
      </w:r>
      <w:r w:rsidRPr="00766D45">
        <w:rPr>
          <w:rFonts w:ascii="Times New Roman" w:hAnsi="Times New Roman" w:cs="Times New Roman"/>
          <w:sz w:val="28"/>
          <w:szCs w:val="28"/>
          <w:lang w:val="kk-KZ"/>
        </w:rPr>
        <w:t xml:space="preserve">үлдіртүзгіш жүйелердің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дайындайды. Біріншісіне органикалық еріткіштердегі олигомерлер ерітінділері</w:t>
      </w:r>
      <w:r w:rsidR="0054534F">
        <w:rPr>
          <w:rFonts w:ascii="Times New Roman" w:hAnsi="Times New Roman" w:cs="Times New Roman"/>
          <w:sz w:val="28"/>
          <w:szCs w:val="28"/>
          <w:lang w:val="kk-KZ"/>
        </w:rPr>
        <w:t xml:space="preserve"> (полимерлер), олифтер және табиғи қосылыстардың ерітінділері (целлюлоза эфирлері, шайырлар, битумдар)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жатады</w:t>
      </w:r>
      <w:r w:rsidR="0054534F">
        <w:rPr>
          <w:rFonts w:ascii="Times New Roman" w:hAnsi="Times New Roman" w:cs="Times New Roman"/>
          <w:sz w:val="28"/>
          <w:szCs w:val="28"/>
          <w:lang w:val="kk-KZ"/>
        </w:rPr>
        <w:t xml:space="preserve">. Екіншісіне – полимерлердің сулы және органодисперсиялары (органозольдер мен пластизольдер) жатады. </w:t>
      </w:r>
    </w:p>
    <w:p w:rsidR="00561D46" w:rsidRDefault="00561D46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1D46" w:rsidRPr="00765B32" w:rsidRDefault="00561D46" w:rsidP="00765B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B32">
        <w:rPr>
          <w:rFonts w:ascii="Times New Roman" w:hAnsi="Times New Roman" w:cs="Times New Roman"/>
          <w:b/>
          <w:sz w:val="28"/>
          <w:szCs w:val="28"/>
          <w:lang w:val="kk-KZ"/>
        </w:rPr>
        <w:t>Эмальдар өндірісі</w:t>
      </w:r>
    </w:p>
    <w:p w:rsidR="00766D45" w:rsidRDefault="00561D46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Эмальдарды олигомерлердің (полимер) органикалық еріткіштердегі ерітінділерін пигменттеумен алады.</w:t>
      </w:r>
      <w:r w:rsidR="00766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 </w:t>
      </w:r>
      <w:r w:rsidR="00765B32">
        <w:rPr>
          <w:rFonts w:ascii="Times New Roman" w:hAnsi="Times New Roman" w:cs="Times New Roman"/>
          <w:sz w:val="28"/>
          <w:szCs w:val="28"/>
          <w:lang w:val="kk-KZ"/>
        </w:rPr>
        <w:t xml:space="preserve">қорғау және декоративті қасиетті орындайтын,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сыр-бояу жабындысының сыртқы беткі қабатты </w:t>
      </w:r>
      <w:r w:rsidR="00765B32">
        <w:rPr>
          <w:rFonts w:ascii="Times New Roman" w:hAnsi="Times New Roman" w:cs="Times New Roman"/>
          <w:sz w:val="28"/>
          <w:szCs w:val="28"/>
          <w:lang w:val="kk-KZ"/>
        </w:rPr>
        <w:t xml:space="preserve">дайындау үшін қолданылады. </w:t>
      </w:r>
    </w:p>
    <w:p w:rsidR="00340917" w:rsidRDefault="00340917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Эмальдардың өндіру технологиялық процесінің негізгі операцияларына жатады: пигменттерді (толықтырғыштар) олигомер (полимер)   ерітіндісімен араластыру, яғни пигменттелген пастаны дайындау; пигментті пастаны диспергілеу; эмальды құру; эмальды тазалау және бөлу.</w:t>
      </w:r>
    </w:p>
    <w:p w:rsidR="0014486F" w:rsidRDefault="005C78AD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E18C4AD" wp14:editId="33E8D418">
            <wp:extent cx="5105400" cy="428244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6F" w:rsidRDefault="00DB5541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Бірпигментті паста әдісімен түсті эмальдарды </w:t>
      </w:r>
      <w:r>
        <w:rPr>
          <w:rFonts w:ascii="Times New Roman" w:hAnsi="Times New Roman" w:cs="Times New Roman"/>
          <w:sz w:val="28"/>
          <w:szCs w:val="28"/>
          <w:lang w:val="kk-KZ"/>
        </w:rPr>
        <w:t>үздіксіз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өндірісінің технологиялық сызбанұсқасы:</w:t>
      </w:r>
    </w:p>
    <w:p w:rsidR="00DB5541" w:rsidRPr="00DB5541" w:rsidRDefault="00DB5541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1-3 -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Бисерлі диспергаторлар; </w:t>
      </w: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4-6 -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дисольверлер; </w:t>
      </w: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7-9 -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бункерлер; </w:t>
      </w: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10-12 </w:t>
      </w:r>
      <w:r w:rsidR="00995770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шнекті дозаторлар; 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>13-15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21 -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дозаланған агрегаттар; 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16-18 -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жиналғыштар; 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20 -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араластырғыш; 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19-23 -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насос; </w:t>
      </w:r>
      <w:r w:rsidR="00995770"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22 - </w:t>
      </w:r>
      <w:r>
        <w:rPr>
          <w:rFonts w:ascii="Times New Roman" w:hAnsi="Times New Roman" w:cs="Times New Roman"/>
          <w:sz w:val="28"/>
          <w:szCs w:val="28"/>
          <w:lang w:val="kk-KZ"/>
        </w:rPr>
        <w:t>фильтр.</w:t>
      </w:r>
    </w:p>
    <w:p w:rsidR="00DB5541" w:rsidRDefault="00995770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1B6B440" wp14:editId="292DBC37">
            <wp:extent cx="5010150" cy="1866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70" w:rsidRDefault="00995770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 базалы эмаль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әдісімен түсті эмальдарды үздіксіз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өндірісінің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технологиялық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сызбанұсқасы:</w:t>
      </w:r>
    </w:p>
    <w:p w:rsidR="00995770" w:rsidRPr="00995770" w:rsidRDefault="00995770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541">
        <w:rPr>
          <w:rFonts w:ascii="Times New Roman" w:hAnsi="Times New Roman" w:cs="Times New Roman"/>
          <w:sz w:val="28"/>
          <w:szCs w:val="28"/>
          <w:lang w:val="kk-KZ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үздіксіз жұмыс істейтін дисольвер; 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kk-KZ"/>
        </w:rPr>
        <w:t>бункер;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3-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шнекті дозатор; 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Pr="00FE0B7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дозаланған агрегаттар; </w:t>
      </w:r>
      <w:r w:rsidR="00FE0B76" w:rsidRPr="00FE0B76">
        <w:rPr>
          <w:rFonts w:ascii="Times New Roman" w:hAnsi="Times New Roman" w:cs="Times New Roman"/>
          <w:sz w:val="28"/>
          <w:szCs w:val="28"/>
          <w:lang w:val="kk-KZ"/>
        </w:rPr>
        <w:t xml:space="preserve">5 -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қыздырғыштар; </w:t>
      </w:r>
      <w:r w:rsidR="00FE0B76" w:rsidRPr="00FE0B76">
        <w:rPr>
          <w:rFonts w:ascii="Times New Roman" w:hAnsi="Times New Roman" w:cs="Times New Roman"/>
          <w:sz w:val="28"/>
          <w:szCs w:val="28"/>
          <w:lang w:val="kk-KZ"/>
        </w:rPr>
        <w:t xml:space="preserve">6, 8, 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0B76" w:rsidRPr="00FE0B7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насос</w:t>
      </w:r>
      <w:r>
        <w:rPr>
          <w:rFonts w:ascii="Times New Roman" w:hAnsi="Times New Roman" w:cs="Times New Roman"/>
          <w:sz w:val="28"/>
          <w:szCs w:val="28"/>
          <w:lang w:val="kk-KZ"/>
        </w:rPr>
        <w:t>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E0B76" w:rsidRPr="00FE0B7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Бисерлі диспергатор; </w:t>
      </w:r>
      <w:r w:rsidR="00FE0B76" w:rsidRPr="001F1746">
        <w:rPr>
          <w:rFonts w:ascii="Times New Roman" w:hAnsi="Times New Roman" w:cs="Times New Roman"/>
          <w:sz w:val="28"/>
          <w:szCs w:val="28"/>
          <w:lang w:val="kk-KZ"/>
        </w:rPr>
        <w:t>9, 13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араластырғыш; </w:t>
      </w:r>
      <w:r w:rsidR="00FE0B76" w:rsidRPr="001F174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B5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озаланған насос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E0B76" w:rsidRPr="001F1746">
        <w:rPr>
          <w:rFonts w:ascii="Times New Roman" w:hAnsi="Times New Roman" w:cs="Times New Roman"/>
          <w:sz w:val="28"/>
          <w:szCs w:val="28"/>
          <w:lang w:val="kk-KZ"/>
        </w:rPr>
        <w:t>11, 15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фильтр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лер; 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0B76" w:rsidRPr="001F17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957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жиналғыштар.</w:t>
      </w:r>
    </w:p>
    <w:p w:rsidR="0014486F" w:rsidRPr="0014486F" w:rsidRDefault="0014486F" w:rsidP="0014486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486F">
        <w:rPr>
          <w:rFonts w:ascii="Times New Roman" w:hAnsi="Times New Roman" w:cs="Times New Roman"/>
          <w:b/>
          <w:sz w:val="28"/>
          <w:szCs w:val="28"/>
          <w:lang w:val="kk-KZ"/>
        </w:rPr>
        <w:t>Сулы эмульсиялы бояулардың өндірісі</w:t>
      </w:r>
    </w:p>
    <w:p w:rsidR="003824E1" w:rsidRDefault="0014486F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Сулы эмульсионды бояулар екі фазалы үлдіртүзгіш жүйелерді пигменттеумен алады – полимерлердің сулы эмульсиялары, тұрақтандырылған БАЗ. Тұрақтылығы </w:t>
      </w:r>
      <w:r w:rsidR="00687788">
        <w:rPr>
          <w:rFonts w:ascii="Times New Roman" w:hAnsi="Times New Roman" w:cs="Times New Roman"/>
          <w:sz w:val="28"/>
          <w:szCs w:val="28"/>
          <w:lang w:val="kk-KZ"/>
        </w:rPr>
        <w:t>полимер – су бөлу шекарасындағы қос электр қабатының қасиетімен негізделген. Пигменттерде немесе суда суда еритін поливалентті металдардың тұздарының болуы осы қабатты бұзуға және жүйенің коагуляциясына әкеледі.</w:t>
      </w:r>
      <w:r w:rsidR="00C63EF7">
        <w:rPr>
          <w:rFonts w:ascii="Times New Roman" w:hAnsi="Times New Roman" w:cs="Times New Roman"/>
          <w:sz w:val="28"/>
          <w:szCs w:val="28"/>
          <w:lang w:val="kk-KZ"/>
        </w:rPr>
        <w:t xml:space="preserve">жүйеге пигментті бірден қосу да коагуляцияға әкелуі мүмкін. Сондықтан пигменттер мен толықтырғыштарды суда диспергілеп, </w:t>
      </w:r>
      <w:r w:rsidR="003824E1">
        <w:rPr>
          <w:rFonts w:ascii="Times New Roman" w:hAnsi="Times New Roman" w:cs="Times New Roman"/>
          <w:sz w:val="28"/>
          <w:szCs w:val="28"/>
          <w:lang w:val="kk-KZ"/>
        </w:rPr>
        <w:t xml:space="preserve">жартылай фабрикат дайындайды да, </w:t>
      </w:r>
      <w:r w:rsidR="00C63EF7">
        <w:rPr>
          <w:rFonts w:ascii="Times New Roman" w:hAnsi="Times New Roman" w:cs="Times New Roman"/>
          <w:sz w:val="28"/>
          <w:szCs w:val="28"/>
          <w:lang w:val="kk-KZ"/>
        </w:rPr>
        <w:t xml:space="preserve">алынған пигмент пастасын полимер эмульсиясымен біріктіреді. </w:t>
      </w:r>
    </w:p>
    <w:p w:rsidR="0014486F" w:rsidRDefault="003824E1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Сулыэмульсиялы бояуларды өндірудің технологиялық процестері келесі негізгі сатылардан тұрады: сулы жартылай фабрикат дайындау; </w:t>
      </w:r>
      <w:r w:rsidR="00C63E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сулы жартылай фабрикат негізіндегі пигментті пастаны алу; </w:t>
      </w:r>
      <w:r w:rsidR="00843665">
        <w:rPr>
          <w:rFonts w:ascii="Times New Roman" w:hAnsi="Times New Roman" w:cs="Times New Roman"/>
          <w:sz w:val="28"/>
          <w:szCs w:val="28"/>
          <w:lang w:val="kk-KZ"/>
        </w:rPr>
        <w:t>пигментті пастаны диспергілеу; бояуды құру және оны стандарттау; дайын бояуды тазалау және бөліп құю.</w:t>
      </w:r>
      <w:r w:rsidR="00E16F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6F05" w:rsidRDefault="00E16F05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Сулы эмульсиялы бояулардың технологиялық сызбанұсқасы эмальдарды өндіруден айырмашылығы жоқ.</w:t>
      </w:r>
    </w:p>
    <w:p w:rsidR="00E16F05" w:rsidRPr="00F970B0" w:rsidRDefault="00F970B0" w:rsidP="00F970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70B0">
        <w:rPr>
          <w:rFonts w:ascii="Times New Roman" w:hAnsi="Times New Roman" w:cs="Times New Roman"/>
          <w:b/>
          <w:sz w:val="28"/>
          <w:szCs w:val="28"/>
          <w:lang w:val="kk-KZ"/>
        </w:rPr>
        <w:t>Ұнтақты бояуларды өндіру</w:t>
      </w:r>
    </w:p>
    <w:p w:rsidR="00F970B0" w:rsidRDefault="00F970B0" w:rsidP="00766D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Пигменттерді ұнтақты бояуларға енгізудің бірнеше әдісі бар: </w:t>
      </w:r>
    </w:p>
    <w:p w:rsidR="00F970B0" w:rsidRDefault="00657EB0" w:rsidP="00F9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970B0">
        <w:rPr>
          <w:rFonts w:ascii="Times New Roman" w:hAnsi="Times New Roman" w:cs="Times New Roman"/>
          <w:sz w:val="28"/>
          <w:szCs w:val="28"/>
          <w:lang w:val="kk-KZ"/>
        </w:rPr>
        <w:t>ұрғақ араластыру;</w:t>
      </w:r>
    </w:p>
    <w:p w:rsidR="00F970B0" w:rsidRDefault="00657EB0" w:rsidP="00F9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970B0">
        <w:rPr>
          <w:rFonts w:ascii="Times New Roman" w:hAnsi="Times New Roman" w:cs="Times New Roman"/>
          <w:sz w:val="28"/>
          <w:szCs w:val="28"/>
          <w:lang w:val="kk-KZ"/>
        </w:rPr>
        <w:t>алқымада араластыру (диспергілеу);</w:t>
      </w:r>
    </w:p>
    <w:p w:rsidR="00F970B0" w:rsidRDefault="00657EB0" w:rsidP="00F9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F970B0">
        <w:rPr>
          <w:rFonts w:ascii="Times New Roman" w:hAnsi="Times New Roman" w:cs="Times New Roman"/>
          <w:sz w:val="28"/>
          <w:szCs w:val="28"/>
          <w:lang w:val="kk-KZ"/>
        </w:rPr>
        <w:t>лдіртүзгіштің ерітіндісінде кептірумен диспергілеу;</w:t>
      </w:r>
    </w:p>
    <w:p w:rsidR="00F970B0" w:rsidRDefault="00657EB0" w:rsidP="00F9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970B0">
        <w:rPr>
          <w:rFonts w:ascii="Times New Roman" w:hAnsi="Times New Roman" w:cs="Times New Roman"/>
          <w:sz w:val="28"/>
          <w:szCs w:val="28"/>
          <w:lang w:val="kk-KZ"/>
        </w:rPr>
        <w:t>олимерді ерітіндіден пигмент бөлшектерінің үстіне тұндыру;</w:t>
      </w:r>
    </w:p>
    <w:p w:rsidR="00F970B0" w:rsidRDefault="00657EB0" w:rsidP="00F9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970B0">
        <w:rPr>
          <w:rFonts w:ascii="Times New Roman" w:hAnsi="Times New Roman" w:cs="Times New Roman"/>
          <w:sz w:val="28"/>
          <w:szCs w:val="28"/>
          <w:lang w:val="kk-KZ"/>
        </w:rPr>
        <w:t>игментті полимер бөлшектерінің үстіне тұндыру;</w:t>
      </w:r>
    </w:p>
    <w:p w:rsidR="00F970B0" w:rsidRDefault="00657EB0" w:rsidP="00F9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970B0">
        <w:rPr>
          <w:rFonts w:ascii="Times New Roman" w:hAnsi="Times New Roman" w:cs="Times New Roman"/>
          <w:sz w:val="28"/>
          <w:szCs w:val="28"/>
          <w:lang w:val="kk-KZ"/>
        </w:rPr>
        <w:t xml:space="preserve">игмент қатысында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мономерді эмульсионды полимерлеу немесе поликонденсациялау.</w:t>
      </w:r>
    </w:p>
    <w:p w:rsidR="00657EB0" w:rsidRDefault="00657EB0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Өндірісте тек жоғарғы екі әдісі қолданылады.</w:t>
      </w:r>
    </w:p>
    <w:p w:rsidR="00657EB0" w:rsidRDefault="00657EB0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Ұнтақтарды құрғақ араластыру әдісі – жай және қолжетімді әдістердің бірі. Бұл әдіс жоғары дисперсті ұнтақты полимерлер негізіндегі бояуларға қолданылады.</w:t>
      </w:r>
    </w:p>
    <w:p w:rsidR="00657EB0" w:rsidRDefault="00657EB0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Полимер бөлшектері пигмент бөлшектерінен әлдеқайда үлкен. Бұл сусымалдылықтың артуына, </w:t>
      </w:r>
      <w:r w:rsidR="006873E3">
        <w:rPr>
          <w:rFonts w:ascii="Times New Roman" w:hAnsi="Times New Roman" w:cs="Times New Roman"/>
          <w:sz w:val="28"/>
          <w:szCs w:val="28"/>
          <w:lang w:val="kk-KZ"/>
        </w:rPr>
        <w:t xml:space="preserve">жүйенің нығыздалуын және кесектенуін азайтады. Бірақ пигмент оқшалау қабат құрып, үлдіртүзуде балқыған бөлшектердің бірігуіне кедергі жасайды. </w:t>
      </w:r>
      <w:r w:rsidR="000D50F7">
        <w:rPr>
          <w:rFonts w:ascii="Times New Roman" w:hAnsi="Times New Roman" w:cs="Times New Roman"/>
          <w:sz w:val="28"/>
          <w:szCs w:val="28"/>
          <w:lang w:val="kk-KZ"/>
        </w:rPr>
        <w:t>Құрғақ араластырумен алынған бояулардың бетті жабу қабілеті жоғары болмайды.</w:t>
      </w:r>
    </w:p>
    <w:p w:rsidR="00C633EF" w:rsidRDefault="00C633EF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Балқымада араластыру пигмент бөлшектерінің олигомермен (полимермен) жабынды түзу сатысына дейін дымқылданумен жүреді. Дымқылданумен қатар пигмент агрегаттарының диспергіленуі және түзілген ұсақ бөлшектердің </w:t>
      </w:r>
      <w:r w:rsidR="00593272">
        <w:rPr>
          <w:rFonts w:ascii="Times New Roman" w:hAnsi="Times New Roman" w:cs="Times New Roman"/>
          <w:sz w:val="28"/>
          <w:szCs w:val="28"/>
          <w:lang w:val="kk-KZ"/>
        </w:rPr>
        <w:t xml:space="preserve">сыр-бояу жүйесінің </w:t>
      </w:r>
      <w:r>
        <w:rPr>
          <w:rFonts w:ascii="Times New Roman" w:hAnsi="Times New Roman" w:cs="Times New Roman"/>
          <w:sz w:val="28"/>
          <w:szCs w:val="28"/>
          <w:lang w:val="kk-KZ"/>
        </w:rPr>
        <w:t>бүкіл көлем</w:t>
      </w:r>
      <w:r w:rsidR="00593272"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lang w:val="kk-KZ"/>
        </w:rPr>
        <w:t>де біркелкі тарал</w:t>
      </w:r>
      <w:r w:rsidR="00DA3DE1">
        <w:rPr>
          <w:rFonts w:ascii="Times New Roman" w:hAnsi="Times New Roman" w:cs="Times New Roman"/>
          <w:sz w:val="28"/>
          <w:szCs w:val="28"/>
          <w:lang w:val="kk-KZ"/>
        </w:rPr>
        <w:t>уы жүреді.</w:t>
      </w:r>
    </w:p>
    <w:p w:rsidR="00DA3DE1" w:rsidRDefault="00DA3DE1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DE1">
        <w:rPr>
          <w:rFonts w:ascii="Times New Roman" w:hAnsi="Times New Roman" w:cs="Times New Roman"/>
          <w:b/>
          <w:sz w:val="28"/>
          <w:szCs w:val="28"/>
          <w:lang w:val="kk-KZ"/>
        </w:rPr>
        <w:t>Құрғақ дспергілеу (араластыру).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Технологиялық процестің негізгі сатылары: бастапқы шикізатты дайындау; араластыру (диспергілеу); елеу және ыдысқа құю. </w:t>
      </w:r>
    </w:p>
    <w:p w:rsidR="004C1912" w:rsidRDefault="004C1912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Пигменттер, толықтырғыштар, полимерлер тек ұнтақ күйінде емес, түйіршік, қабыршақ, бөлшек, м</w:t>
      </w:r>
      <w:r w:rsidR="007958C1">
        <w:rPr>
          <w:rFonts w:ascii="Times New Roman" w:hAnsi="Times New Roman" w:cs="Times New Roman"/>
          <w:sz w:val="28"/>
          <w:szCs w:val="28"/>
          <w:lang w:val="kk-KZ"/>
        </w:rPr>
        <w:t xml:space="preserve">онолит күйінде де шығарылады. Мұндай жағдайда оларды ұнтақтау қажет. </w:t>
      </w:r>
    </w:p>
    <w:p w:rsidR="007958C1" w:rsidRDefault="007958C1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Араластыру эффективтілігі қолданылатын құрылғыға тәуелді. </w:t>
      </w:r>
    </w:p>
    <w:p w:rsidR="007958C1" w:rsidRDefault="007958C1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Елеу – ұнтақты бояу дайындауда негізгі операциялардың бірі. </w:t>
      </w:r>
      <w:r w:rsidR="00CF2B8E">
        <w:rPr>
          <w:rFonts w:ascii="Times New Roman" w:hAnsi="Times New Roman" w:cs="Times New Roman"/>
          <w:sz w:val="28"/>
          <w:szCs w:val="28"/>
          <w:lang w:val="kk-KZ"/>
        </w:rPr>
        <w:t xml:space="preserve">Мұнда бояулардан механикалық қоспалар мен ірі агрегат бөлшектері бөлінеді. </w:t>
      </w:r>
    </w:p>
    <w:p w:rsidR="00CF2B8E" w:rsidRDefault="00CF2B8E" w:rsidP="00F15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Балқымада араластыру (диспергілеу). Ұнтақты бояуларды балқымада араластырумен өндірудің технологиялық процестері келесі негізгі сатылардан тұрады:</w:t>
      </w:r>
    </w:p>
    <w:p w:rsidR="00CF2B8E" w:rsidRDefault="00CF2B8E" w:rsidP="00CF2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2B8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бастапқы шикізатты дайындау; </w:t>
      </w:r>
    </w:p>
    <w:p w:rsidR="00CF2B8E" w:rsidRDefault="00CF2B8E" w:rsidP="00CF2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дозалау және ұнтақ шикізатты құрғақ араластыру;</w:t>
      </w:r>
    </w:p>
    <w:p w:rsidR="00CF2B8E" w:rsidRDefault="00CF2B8E" w:rsidP="00CF2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балқымада диспергілеу;</w:t>
      </w:r>
    </w:p>
    <w:p w:rsidR="00CF2B8E" w:rsidRDefault="00CF2B8E" w:rsidP="00CF2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балқыманы суыту;</w:t>
      </w:r>
    </w:p>
    <w:p w:rsidR="00CF2B8E" w:rsidRDefault="00CF2B8E" w:rsidP="00CF2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ұсақтау және классификация;</w:t>
      </w:r>
    </w:p>
    <w:p w:rsidR="00CF2B8E" w:rsidRPr="00CF2B8E" w:rsidRDefault="00CF2B8E" w:rsidP="00CF2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2B8E">
        <w:rPr>
          <w:rFonts w:ascii="Times New Roman" w:hAnsi="Times New Roman" w:cs="Times New Roman"/>
          <w:sz w:val="28"/>
          <w:szCs w:val="28"/>
          <w:lang w:val="kk-KZ"/>
        </w:rPr>
        <w:t xml:space="preserve">ыдысқа құю. </w:t>
      </w:r>
    </w:p>
    <w:p w:rsidR="009D5467" w:rsidRDefault="009D5467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Бірінші, екінші және соңғы операциялар құрғақ диспергілеу операцияларына ұқсас.</w:t>
      </w:r>
    </w:p>
    <w:p w:rsidR="00CF2B8E" w:rsidRPr="009D5467" w:rsidRDefault="009D5467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Ұнтақты бояу компоненттерін диспергілеу жоғарғы температурада (90-120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С) жоғары тұтқыр ортада еріткішсіз және сусыз жүргізіледі. </w:t>
      </w:r>
    </w:p>
    <w:p w:rsidR="00DA3DE1" w:rsidRPr="00657EB0" w:rsidRDefault="00DA3DE1" w:rsidP="00F15D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5B32" w:rsidRDefault="001F17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F90A514" wp14:editId="2B19C2C3">
            <wp:extent cx="4248150" cy="3771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46" w:rsidRDefault="001F1746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63A9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испергілеумен ұнтақты құрғақ бояу периодтық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өндірісінің  технологиялық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сызбанұсқасы:</w:t>
      </w:r>
    </w:p>
    <w:p w:rsidR="001F1746" w:rsidRPr="00B83DCD" w:rsidRDefault="00B83DCD" w:rsidP="00560E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контейнер</w:t>
      </w:r>
      <w:r w:rsidR="001F1746" w:rsidRPr="00B83DCD">
        <w:rPr>
          <w:rFonts w:ascii="Times New Roman" w:hAnsi="Times New Roman" w:cs="Times New Roman"/>
          <w:sz w:val="28"/>
          <w:szCs w:val="28"/>
          <w:lang w:val="kk-KZ"/>
        </w:rPr>
        <w:t xml:space="preserve">; 2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F1746" w:rsidRPr="00B83D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шарлы диірмен</w:t>
      </w:r>
      <w:r w:rsidR="001F1746" w:rsidRPr="00B83DCD">
        <w:rPr>
          <w:rFonts w:ascii="Times New Roman" w:hAnsi="Times New Roman" w:cs="Times New Roman"/>
          <w:sz w:val="28"/>
          <w:szCs w:val="28"/>
          <w:lang w:val="kk-KZ"/>
        </w:rPr>
        <w:t xml:space="preserve">; 3- </w:t>
      </w:r>
      <w:r>
        <w:rPr>
          <w:rFonts w:ascii="Times New Roman" w:hAnsi="Times New Roman" w:cs="Times New Roman"/>
          <w:sz w:val="28"/>
          <w:szCs w:val="28"/>
          <w:lang w:val="kk-KZ"/>
        </w:rPr>
        <w:t>виброелек</w:t>
      </w:r>
      <w:r w:rsidR="001F1746" w:rsidRPr="00B83DCD">
        <w:rPr>
          <w:rFonts w:ascii="Times New Roman" w:hAnsi="Times New Roman" w:cs="Times New Roman"/>
          <w:sz w:val="28"/>
          <w:szCs w:val="28"/>
          <w:lang w:val="kk-KZ"/>
        </w:rPr>
        <w:t>; 4-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бояуы бар қап</w:t>
      </w:r>
      <w:r w:rsidR="001F1746" w:rsidRPr="00B83DCD">
        <w:rPr>
          <w:rFonts w:ascii="Times New Roman" w:hAnsi="Times New Roman" w:cs="Times New Roman"/>
          <w:sz w:val="28"/>
          <w:szCs w:val="28"/>
          <w:lang w:val="kk-KZ"/>
        </w:rPr>
        <w:t xml:space="preserve">; 5 - </w:t>
      </w:r>
      <w:r>
        <w:rPr>
          <w:rFonts w:ascii="Times New Roman" w:hAnsi="Times New Roman" w:cs="Times New Roman"/>
          <w:sz w:val="28"/>
          <w:szCs w:val="28"/>
          <w:lang w:val="kk-KZ"/>
        </w:rPr>
        <w:t>таразы</w:t>
      </w:r>
      <w:r w:rsidR="001F1746" w:rsidRPr="00B83D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A96" w:rsidRDefault="008143DA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63A96" w:rsidRPr="00663A9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63A96">
        <w:rPr>
          <w:rFonts w:ascii="Times New Roman" w:hAnsi="Times New Roman" w:cs="Times New Roman"/>
          <w:sz w:val="28"/>
          <w:szCs w:val="28"/>
          <w:lang w:val="kk-KZ"/>
        </w:rPr>
        <w:t xml:space="preserve">Диспергілеумен ұнтақты құрғақ бояу </w:t>
      </w:r>
      <w:r w:rsidR="00663A96">
        <w:rPr>
          <w:rFonts w:ascii="Times New Roman" w:hAnsi="Times New Roman" w:cs="Times New Roman"/>
          <w:sz w:val="28"/>
          <w:szCs w:val="28"/>
          <w:lang w:val="kk-KZ"/>
        </w:rPr>
        <w:t>үздіксіз</w:t>
      </w:r>
      <w:r w:rsidR="00663A96">
        <w:rPr>
          <w:rFonts w:ascii="Times New Roman" w:hAnsi="Times New Roman" w:cs="Times New Roman"/>
          <w:sz w:val="28"/>
          <w:szCs w:val="28"/>
          <w:lang w:val="kk-KZ"/>
        </w:rPr>
        <w:t xml:space="preserve"> өндірісінің  технологиялық сызбанұсқасы:</w:t>
      </w:r>
    </w:p>
    <w:p w:rsidR="00663A96" w:rsidRDefault="00663A96" w:rsidP="00560E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үздіксіз араластыратын былғағыш; </w:t>
      </w:r>
      <w:r w:rsidR="00DC2D89">
        <w:rPr>
          <w:rFonts w:ascii="Times New Roman" w:hAnsi="Times New Roman" w:cs="Times New Roman"/>
          <w:sz w:val="28"/>
          <w:szCs w:val="28"/>
          <w:lang w:val="kk-KZ"/>
        </w:rPr>
        <w:t xml:space="preserve">2 - 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шикізатұа арналған бункер; </w:t>
      </w:r>
      <w:r w:rsidR="00DC2D89">
        <w:rPr>
          <w:rFonts w:ascii="Times New Roman" w:hAnsi="Times New Roman" w:cs="Times New Roman"/>
          <w:sz w:val="28"/>
          <w:szCs w:val="28"/>
          <w:lang w:val="kk-KZ"/>
        </w:rPr>
        <w:t xml:space="preserve">3 - 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>дозатор;</w:t>
      </w:r>
      <w:r w:rsidR="00DC2D89">
        <w:rPr>
          <w:rFonts w:ascii="Times New Roman" w:hAnsi="Times New Roman" w:cs="Times New Roman"/>
          <w:sz w:val="28"/>
          <w:szCs w:val="28"/>
          <w:lang w:val="kk-KZ"/>
        </w:rPr>
        <w:t xml:space="preserve"> 4 - 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қабылдағыш 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бункер; </w:t>
      </w:r>
      <w:r w:rsidR="00DC2D8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- виброелек; </w:t>
      </w:r>
      <w:r w:rsidR="00DC2D8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D5213" w:rsidRPr="00DC2D89">
        <w:rPr>
          <w:rFonts w:ascii="Times New Roman" w:hAnsi="Times New Roman" w:cs="Times New Roman"/>
          <w:sz w:val="28"/>
          <w:szCs w:val="28"/>
          <w:lang w:val="kk-KZ"/>
        </w:rPr>
        <w:t>буып түйетін машина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43DA" w:rsidRDefault="008143DA" w:rsidP="00814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0DBE9B17" wp14:editId="64507E1F">
            <wp:extent cx="4810125" cy="3295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DA" w:rsidRPr="008143DA" w:rsidRDefault="008143DA" w:rsidP="00814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3DA" w:rsidRDefault="008143DA" w:rsidP="00560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63A9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3C63">
        <w:rPr>
          <w:rFonts w:ascii="Times New Roman" w:hAnsi="Times New Roman" w:cs="Times New Roman"/>
          <w:sz w:val="28"/>
          <w:szCs w:val="28"/>
          <w:lang w:val="kk-KZ"/>
        </w:rPr>
        <w:t>Балқымада д</w:t>
      </w:r>
      <w:r>
        <w:rPr>
          <w:rFonts w:ascii="Times New Roman" w:hAnsi="Times New Roman" w:cs="Times New Roman"/>
          <w:sz w:val="28"/>
          <w:szCs w:val="28"/>
          <w:lang w:val="kk-KZ"/>
        </w:rPr>
        <w:t>испергілеумен ұнтақты бояу үздіксіз өндірісінің  технологиялық сызбанұсқасы:</w:t>
      </w:r>
    </w:p>
    <w:p w:rsidR="008143DA" w:rsidRDefault="00C43C63" w:rsidP="00560E5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1, 9 - планетарлы шнекті </w:t>
      </w:r>
      <w:r w:rsidR="008143DA" w:rsidRPr="00DC2D89">
        <w:rPr>
          <w:rFonts w:ascii="Times New Roman" w:hAnsi="Times New Roman" w:cs="Times New Roman"/>
          <w:sz w:val="28"/>
          <w:szCs w:val="28"/>
          <w:lang w:val="kk-KZ"/>
        </w:rPr>
        <w:t>араластыр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ышты</w:t>
      </w:r>
      <w:r w:rsidR="008143DA"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 былғағыш;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DC2D89">
        <w:rPr>
          <w:rFonts w:ascii="Times New Roman" w:hAnsi="Times New Roman" w:cs="Times New Roman"/>
          <w:sz w:val="28"/>
          <w:szCs w:val="28"/>
          <w:lang w:val="kk-KZ"/>
        </w:rPr>
        <w:t>дозатор;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1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тез жүретін араластырғыш</w:t>
      </w:r>
      <w:r w:rsidR="008143DA"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143DA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шнек; 5 - экструдер; 6 - салқындататын қондырғы; 7 - балғалы ұсатқыш; 8 - аққыш диірмен; 10 - магнитті сепаратор; 11</w:t>
      </w:r>
      <w:r w:rsidR="008143DA" w:rsidRPr="00DC2D89">
        <w:rPr>
          <w:rFonts w:ascii="Times New Roman" w:hAnsi="Times New Roman" w:cs="Times New Roman"/>
          <w:sz w:val="28"/>
          <w:szCs w:val="28"/>
          <w:lang w:val="kk-KZ"/>
        </w:rPr>
        <w:t xml:space="preserve">- буып түйетін машина. </w:t>
      </w:r>
    </w:p>
    <w:p w:rsidR="001F1746" w:rsidRPr="001F1746" w:rsidRDefault="001F17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F1746" w:rsidRPr="001F1746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9A" w:rsidRDefault="00281F9A" w:rsidP="00CF2B8E">
      <w:pPr>
        <w:spacing w:after="0" w:line="240" w:lineRule="auto"/>
      </w:pPr>
      <w:r>
        <w:separator/>
      </w:r>
    </w:p>
  </w:endnote>
  <w:endnote w:type="continuationSeparator" w:id="0">
    <w:p w:rsidR="00281F9A" w:rsidRDefault="00281F9A" w:rsidP="00CF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9A" w:rsidRDefault="00281F9A" w:rsidP="00CF2B8E">
      <w:pPr>
        <w:spacing w:after="0" w:line="240" w:lineRule="auto"/>
      </w:pPr>
      <w:r>
        <w:separator/>
      </w:r>
    </w:p>
  </w:footnote>
  <w:footnote w:type="continuationSeparator" w:id="0">
    <w:p w:rsidR="00281F9A" w:rsidRDefault="00281F9A" w:rsidP="00CF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FA0"/>
    <w:multiLevelType w:val="hybridMultilevel"/>
    <w:tmpl w:val="3C863C9E"/>
    <w:lvl w:ilvl="0" w:tplc="DC9004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CC0FB4"/>
    <w:multiLevelType w:val="hybridMultilevel"/>
    <w:tmpl w:val="1C86C860"/>
    <w:lvl w:ilvl="0" w:tplc="546888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97862"/>
    <w:multiLevelType w:val="hybridMultilevel"/>
    <w:tmpl w:val="E28E1F12"/>
    <w:lvl w:ilvl="0" w:tplc="A64AE9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45"/>
    <w:rsid w:val="000D50F7"/>
    <w:rsid w:val="0014486F"/>
    <w:rsid w:val="00184BCA"/>
    <w:rsid w:val="001F1746"/>
    <w:rsid w:val="00241B71"/>
    <w:rsid w:val="00281F9A"/>
    <w:rsid w:val="00340917"/>
    <w:rsid w:val="003824E1"/>
    <w:rsid w:val="004C1912"/>
    <w:rsid w:val="00534B46"/>
    <w:rsid w:val="0054534F"/>
    <w:rsid w:val="00560E53"/>
    <w:rsid w:val="00561D46"/>
    <w:rsid w:val="00564C36"/>
    <w:rsid w:val="00593272"/>
    <w:rsid w:val="005C5CE9"/>
    <w:rsid w:val="005C78AD"/>
    <w:rsid w:val="00633E7F"/>
    <w:rsid w:val="00657EB0"/>
    <w:rsid w:val="00663A96"/>
    <w:rsid w:val="006873E3"/>
    <w:rsid w:val="00687788"/>
    <w:rsid w:val="00765B32"/>
    <w:rsid w:val="00766D45"/>
    <w:rsid w:val="007878C8"/>
    <w:rsid w:val="007958C1"/>
    <w:rsid w:val="007A3146"/>
    <w:rsid w:val="007D5213"/>
    <w:rsid w:val="008143DA"/>
    <w:rsid w:val="00843665"/>
    <w:rsid w:val="008469C2"/>
    <w:rsid w:val="008A2BF8"/>
    <w:rsid w:val="00995770"/>
    <w:rsid w:val="009D5467"/>
    <w:rsid w:val="00B83DCD"/>
    <w:rsid w:val="00C15F36"/>
    <w:rsid w:val="00C43C63"/>
    <w:rsid w:val="00C633EF"/>
    <w:rsid w:val="00C63EF7"/>
    <w:rsid w:val="00CC1627"/>
    <w:rsid w:val="00CF2B8E"/>
    <w:rsid w:val="00D91839"/>
    <w:rsid w:val="00DA3DE1"/>
    <w:rsid w:val="00DB5541"/>
    <w:rsid w:val="00DC2D89"/>
    <w:rsid w:val="00DE6326"/>
    <w:rsid w:val="00E16F05"/>
    <w:rsid w:val="00F03634"/>
    <w:rsid w:val="00F15D57"/>
    <w:rsid w:val="00F970B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B8E"/>
  </w:style>
  <w:style w:type="paragraph" w:styleId="a6">
    <w:name w:val="footer"/>
    <w:basedOn w:val="a"/>
    <w:link w:val="a7"/>
    <w:uiPriority w:val="99"/>
    <w:semiHidden/>
    <w:unhideWhenUsed/>
    <w:rsid w:val="00CF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B8E"/>
  </w:style>
  <w:style w:type="paragraph" w:styleId="a8">
    <w:name w:val="Balloon Text"/>
    <w:basedOn w:val="a"/>
    <w:link w:val="a9"/>
    <w:uiPriority w:val="99"/>
    <w:semiHidden/>
    <w:unhideWhenUsed/>
    <w:rsid w:val="005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Гани</cp:lastModifiedBy>
  <cp:revision>28</cp:revision>
  <dcterms:created xsi:type="dcterms:W3CDTF">2012-03-10T06:46:00Z</dcterms:created>
  <dcterms:modified xsi:type="dcterms:W3CDTF">2012-03-15T05:07:00Z</dcterms:modified>
</cp:coreProperties>
</file>